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247" w:rsidRPr="00E1132B" w:rsidRDefault="00310BF9">
      <w:pPr>
        <w:rPr>
          <w:rFonts w:ascii="Arial" w:hAnsi="Arial" w:cs="Arial"/>
          <w:b/>
          <w:sz w:val="32"/>
          <w:szCs w:val="32"/>
        </w:rPr>
      </w:pPr>
      <w:r w:rsidRPr="00E1132B">
        <w:rPr>
          <w:rFonts w:ascii="Arial" w:hAnsi="Arial" w:cs="Arial"/>
          <w:b/>
          <w:sz w:val="32"/>
          <w:szCs w:val="32"/>
        </w:rPr>
        <w:t xml:space="preserve">T-cell and B-cell </w:t>
      </w:r>
      <w:proofErr w:type="spellStart"/>
      <w:r w:rsidRPr="00E1132B">
        <w:rPr>
          <w:rFonts w:ascii="Arial" w:hAnsi="Arial" w:cs="Arial"/>
          <w:b/>
          <w:sz w:val="32"/>
          <w:szCs w:val="32"/>
        </w:rPr>
        <w:t>Clonality</w:t>
      </w:r>
      <w:proofErr w:type="spellEnd"/>
      <w:r w:rsidRPr="00E1132B">
        <w:rPr>
          <w:rFonts w:ascii="Arial" w:hAnsi="Arial" w:cs="Arial"/>
          <w:b/>
          <w:sz w:val="32"/>
          <w:szCs w:val="32"/>
        </w:rPr>
        <w:t xml:space="preserve"> sample requirements</w:t>
      </w:r>
    </w:p>
    <w:p w:rsidR="00712B26" w:rsidRPr="00E1132B" w:rsidRDefault="00F45D54" w:rsidP="00310BF9">
      <w:pPr>
        <w:spacing w:before="240"/>
        <w:rPr>
          <w:rFonts w:ascii="Arial" w:hAnsi="Arial" w:cs="Arial"/>
          <w:sz w:val="24"/>
          <w:szCs w:val="24"/>
        </w:rPr>
      </w:pPr>
      <w:r w:rsidRPr="00E1132B">
        <w:rPr>
          <w:rFonts w:ascii="Arial" w:hAnsi="Arial" w:cs="Arial"/>
          <w:sz w:val="24"/>
          <w:szCs w:val="24"/>
        </w:rPr>
        <w:t>Depending upon the type of biopsy there are differential sample requirements</w:t>
      </w:r>
      <w:r w:rsidR="00821E42" w:rsidRPr="00E1132B">
        <w:rPr>
          <w:rFonts w:ascii="Arial" w:hAnsi="Arial" w:cs="Arial"/>
          <w:sz w:val="24"/>
          <w:szCs w:val="24"/>
        </w:rPr>
        <w:t xml:space="preserve"> which</w:t>
      </w:r>
      <w:r w:rsidRPr="00E1132B">
        <w:rPr>
          <w:rFonts w:ascii="Arial" w:hAnsi="Arial" w:cs="Arial"/>
          <w:sz w:val="24"/>
          <w:szCs w:val="24"/>
        </w:rPr>
        <w:t xml:space="preserve"> are outlined in the illustrations below. Please note that two H&amp;E stained slides (first and last slide) are required for all cases and t</w:t>
      </w:r>
      <w:r w:rsidR="009D3753" w:rsidRPr="00E1132B">
        <w:rPr>
          <w:rFonts w:ascii="Arial" w:hAnsi="Arial" w:cs="Arial"/>
          <w:sz w:val="24"/>
          <w:szCs w:val="24"/>
        </w:rPr>
        <w:t xml:space="preserve">he </w:t>
      </w:r>
      <w:proofErr w:type="spellStart"/>
      <w:r w:rsidR="009D3753" w:rsidRPr="00E1132B">
        <w:rPr>
          <w:rFonts w:ascii="Arial" w:hAnsi="Arial" w:cs="Arial"/>
          <w:sz w:val="24"/>
          <w:szCs w:val="24"/>
        </w:rPr>
        <w:t>lesional</w:t>
      </w:r>
      <w:proofErr w:type="spellEnd"/>
      <w:r w:rsidR="009D3753" w:rsidRPr="00E1132B">
        <w:rPr>
          <w:rFonts w:ascii="Arial" w:hAnsi="Arial" w:cs="Arial"/>
          <w:sz w:val="24"/>
          <w:szCs w:val="24"/>
        </w:rPr>
        <w:t xml:space="preserve"> area should be marked on the H&amp;E slides</w:t>
      </w:r>
      <w:r w:rsidRPr="00E1132B">
        <w:rPr>
          <w:rFonts w:ascii="Arial" w:hAnsi="Arial" w:cs="Arial"/>
          <w:sz w:val="24"/>
          <w:szCs w:val="24"/>
        </w:rPr>
        <w:t>. A</w:t>
      </w:r>
      <w:r w:rsidR="009D3753" w:rsidRPr="00E1132B">
        <w:rPr>
          <w:rFonts w:ascii="Arial" w:hAnsi="Arial" w:cs="Arial"/>
          <w:sz w:val="24"/>
          <w:szCs w:val="24"/>
        </w:rPr>
        <w:t xml:space="preserve"> copy of the histopathology report should also be provided</w:t>
      </w:r>
      <w:r w:rsidRPr="00E1132B">
        <w:rPr>
          <w:rFonts w:ascii="Arial" w:hAnsi="Arial" w:cs="Arial"/>
          <w:sz w:val="24"/>
          <w:szCs w:val="24"/>
        </w:rPr>
        <w:t xml:space="preserve"> as this</w:t>
      </w:r>
      <w:r w:rsidR="009D3753" w:rsidRPr="00E1132B">
        <w:rPr>
          <w:rFonts w:ascii="Arial" w:hAnsi="Arial" w:cs="Arial"/>
          <w:sz w:val="24"/>
          <w:szCs w:val="24"/>
        </w:rPr>
        <w:t xml:space="preserve"> will aid in the molecular interpretation of these cases.</w:t>
      </w:r>
    </w:p>
    <w:p w:rsidR="00F45D54" w:rsidRPr="00E1132B" w:rsidRDefault="00F45D54" w:rsidP="00F45D54">
      <w:pPr>
        <w:rPr>
          <w:rFonts w:ascii="Arial" w:hAnsi="Arial" w:cs="Arial"/>
          <w:b/>
          <w:sz w:val="24"/>
          <w:szCs w:val="24"/>
        </w:rPr>
      </w:pPr>
      <w:r w:rsidRPr="00E1132B">
        <w:rPr>
          <w:rFonts w:ascii="Arial" w:hAnsi="Arial" w:cs="Arial"/>
          <w:b/>
          <w:sz w:val="24"/>
          <w:szCs w:val="24"/>
        </w:rPr>
        <w:t>Tissue requirement</w:t>
      </w:r>
    </w:p>
    <w:p w:rsidR="00F45D54" w:rsidRPr="00E1132B" w:rsidRDefault="00F45D54" w:rsidP="00F45D5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1132B">
        <w:rPr>
          <w:rFonts w:ascii="Arial" w:hAnsi="Arial" w:cs="Arial"/>
          <w:sz w:val="24"/>
          <w:szCs w:val="24"/>
        </w:rPr>
        <w:t>Small, scanty samples (e.g. EBUS-FNA)</w:t>
      </w:r>
    </w:p>
    <w:p w:rsidR="00F45D54" w:rsidRPr="00E1132B" w:rsidRDefault="00F45D54" w:rsidP="00F45D54">
      <w:pPr>
        <w:pStyle w:val="ListParagraph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 w:rsidRPr="00E1132B">
        <w:rPr>
          <w:rFonts w:ascii="Arial" w:hAnsi="Arial" w:cs="Arial"/>
          <w:sz w:val="24"/>
          <w:szCs w:val="24"/>
        </w:rPr>
        <w:t>1 x H&amp;E, followed by 12 x 4 µm unstained sections, followed by 1 x H&amp;E</w:t>
      </w:r>
    </w:p>
    <w:p w:rsidR="00F45D54" w:rsidRPr="00E1132B" w:rsidRDefault="00F45D54" w:rsidP="00F45D54">
      <w:pPr>
        <w:ind w:left="1440"/>
        <w:rPr>
          <w:rFonts w:ascii="Arial" w:hAnsi="Arial" w:cs="Arial"/>
        </w:rPr>
      </w:pPr>
    </w:p>
    <w:p w:rsidR="00F45D54" w:rsidRDefault="00F45D54" w:rsidP="00F45D54">
      <w:pPr>
        <w:ind w:left="1440"/>
      </w:pPr>
      <w:r>
        <w:t xml:space="preserve">                    </w:t>
      </w:r>
      <w:r>
        <w:rPr>
          <w:noProof/>
          <w:lang w:eastAsia="en-GB"/>
        </w:rPr>
        <w:drawing>
          <wp:inline distT="0" distB="0" distL="0" distR="0" wp14:anchorId="07EF45B1" wp14:editId="01514204">
            <wp:extent cx="2448151" cy="1933019"/>
            <wp:effectExtent l="0" t="0" r="0" b="0"/>
            <wp:docPr id="1288689021" name="Picture 1288689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151" cy="19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54" w:rsidRDefault="00F45D54" w:rsidP="00F45D54">
      <w:pPr>
        <w:pStyle w:val="ListParagraph"/>
        <w:ind w:left="1134"/>
      </w:pPr>
    </w:p>
    <w:p w:rsidR="00F45D54" w:rsidRPr="00E1132B" w:rsidRDefault="00F45D54" w:rsidP="00F45D5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1132B">
        <w:rPr>
          <w:rFonts w:ascii="Arial" w:hAnsi="Arial" w:cs="Arial"/>
          <w:sz w:val="24"/>
          <w:szCs w:val="24"/>
        </w:rPr>
        <w:t>Core biopsies and small biopsy samples</w:t>
      </w:r>
    </w:p>
    <w:p w:rsidR="00F45D54" w:rsidRPr="00E1132B" w:rsidRDefault="00F45D54" w:rsidP="00F45D54">
      <w:pPr>
        <w:pStyle w:val="ListParagraph"/>
        <w:numPr>
          <w:ilvl w:val="2"/>
          <w:numId w:val="1"/>
        </w:numPr>
        <w:ind w:left="1134"/>
        <w:rPr>
          <w:rFonts w:ascii="Arial" w:hAnsi="Arial" w:cs="Arial"/>
          <w:sz w:val="24"/>
          <w:szCs w:val="24"/>
        </w:rPr>
      </w:pPr>
      <w:r w:rsidRPr="00E1132B">
        <w:rPr>
          <w:rFonts w:ascii="Arial" w:hAnsi="Arial" w:cs="Arial"/>
          <w:sz w:val="24"/>
          <w:szCs w:val="24"/>
        </w:rPr>
        <w:t>1 x H&amp;E, followed by 8 x 4 µm unstained sections, followed by 1 x H&amp;E</w:t>
      </w:r>
    </w:p>
    <w:p w:rsidR="00F45D54" w:rsidRPr="00E1132B" w:rsidRDefault="00F45D54" w:rsidP="00F45D54">
      <w:pPr>
        <w:pStyle w:val="ListParagraph"/>
        <w:ind w:left="1134"/>
        <w:rPr>
          <w:rFonts w:ascii="Arial" w:hAnsi="Arial" w:cs="Arial"/>
        </w:rPr>
      </w:pPr>
    </w:p>
    <w:p w:rsidR="00F45D54" w:rsidRDefault="00F45D54" w:rsidP="00F45D54">
      <w:pPr>
        <w:pStyle w:val="ListParagraph"/>
        <w:ind w:left="0"/>
      </w:pPr>
      <w:r>
        <w:rPr>
          <w:noProof/>
          <w:lang w:eastAsia="en-GB"/>
        </w:rPr>
        <w:drawing>
          <wp:inline distT="0" distB="0" distL="0" distR="0" wp14:anchorId="255E3519" wp14:editId="2A27C8EA">
            <wp:extent cx="2191067" cy="2285354"/>
            <wp:effectExtent l="0" t="0" r="0" b="0"/>
            <wp:docPr id="524238082" name="Picture 52423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7" cy="228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538D44" wp14:editId="475F3A23">
            <wp:extent cx="3307404" cy="2266950"/>
            <wp:effectExtent l="0" t="0" r="0" b="0"/>
            <wp:docPr id="1734648033" name="Picture 1734648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0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54" w:rsidRDefault="00F45D54" w:rsidP="00F45D54">
      <w:pPr>
        <w:pStyle w:val="ListParagraph"/>
        <w:ind w:left="1134"/>
      </w:pPr>
    </w:p>
    <w:p w:rsidR="00E1132B" w:rsidRDefault="00E1132B">
      <w:r>
        <w:br w:type="page"/>
      </w:r>
    </w:p>
    <w:p w:rsidR="00F45D54" w:rsidRPr="00E1132B" w:rsidRDefault="00F45D54" w:rsidP="00F45D5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1132B">
        <w:rPr>
          <w:rFonts w:ascii="Arial" w:hAnsi="Arial" w:cs="Arial"/>
          <w:sz w:val="24"/>
          <w:szCs w:val="24"/>
        </w:rPr>
        <w:lastRenderedPageBreak/>
        <w:t>Larger tissue samples</w:t>
      </w:r>
    </w:p>
    <w:p w:rsidR="00F45D54" w:rsidRPr="00E1132B" w:rsidRDefault="00F45D54" w:rsidP="00F45D54">
      <w:pPr>
        <w:pStyle w:val="ListParagraph"/>
        <w:numPr>
          <w:ilvl w:val="2"/>
          <w:numId w:val="1"/>
        </w:numPr>
        <w:ind w:left="1134"/>
        <w:rPr>
          <w:rFonts w:ascii="Arial" w:hAnsi="Arial" w:cs="Arial"/>
          <w:sz w:val="24"/>
          <w:szCs w:val="24"/>
        </w:rPr>
      </w:pPr>
      <w:r w:rsidRPr="00E1132B">
        <w:rPr>
          <w:rFonts w:ascii="Arial" w:hAnsi="Arial" w:cs="Arial"/>
          <w:sz w:val="24"/>
          <w:szCs w:val="24"/>
        </w:rPr>
        <w:t>1 x H&amp;E, followed by 4-8 x 4 µm unstained sections, followed by 1 x H&amp;E</w:t>
      </w:r>
    </w:p>
    <w:p w:rsidR="00F45D54" w:rsidDel="003774D9" w:rsidRDefault="00F45D54" w:rsidP="00F45D54"/>
    <w:p w:rsidR="00F45D54" w:rsidRDefault="00F45D54" w:rsidP="00F45D54">
      <w:pPr>
        <w:pStyle w:val="ListParagraph"/>
        <w:numPr>
          <w:ilvl w:val="0"/>
          <w:numId w:val="3"/>
        </w:numPr>
      </w:pPr>
      <w:r>
        <w:t xml:space="preserve">                      </w:t>
      </w:r>
      <w:r>
        <w:rPr>
          <w:noProof/>
          <w:lang w:eastAsia="en-GB"/>
        </w:rPr>
        <w:drawing>
          <wp:inline distT="0" distB="0" distL="0" distR="0" wp14:anchorId="2B463D5D" wp14:editId="40ACDACC">
            <wp:extent cx="3346622" cy="3095625"/>
            <wp:effectExtent l="0" t="0" r="0" b="0"/>
            <wp:docPr id="1542373594" name="Picture 154237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622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54" w:rsidRPr="00E1132B" w:rsidRDefault="00F45D54" w:rsidP="00F45D54">
      <w:pPr>
        <w:rPr>
          <w:rFonts w:ascii="Arial" w:hAnsi="Arial" w:cs="Arial"/>
          <w:b/>
          <w:sz w:val="24"/>
          <w:szCs w:val="24"/>
        </w:rPr>
      </w:pPr>
      <w:r w:rsidRPr="00E1132B">
        <w:rPr>
          <w:rFonts w:ascii="Arial" w:hAnsi="Arial" w:cs="Arial"/>
          <w:b/>
          <w:sz w:val="24"/>
          <w:szCs w:val="24"/>
        </w:rPr>
        <w:t>Marking the slides</w:t>
      </w:r>
    </w:p>
    <w:p w:rsidR="00F45D54" w:rsidRPr="00E1132B" w:rsidRDefault="00F45D54" w:rsidP="00F45D54">
      <w:pPr>
        <w:rPr>
          <w:rFonts w:ascii="Arial" w:hAnsi="Arial" w:cs="Arial"/>
          <w:sz w:val="24"/>
          <w:szCs w:val="24"/>
        </w:rPr>
      </w:pPr>
      <w:r w:rsidRPr="00E1132B">
        <w:rPr>
          <w:rFonts w:ascii="Arial" w:hAnsi="Arial" w:cs="Arial"/>
          <w:sz w:val="24"/>
          <w:szCs w:val="24"/>
        </w:rPr>
        <w:t xml:space="preserve">Generally, marking is not needed. Please write ‘scrape all’ on the section. However, if there is a specific area of interest, please mark around all areas to be </w:t>
      </w:r>
      <w:proofErr w:type="spellStart"/>
      <w:r w:rsidRPr="00E1132B">
        <w:rPr>
          <w:rFonts w:ascii="Arial" w:hAnsi="Arial" w:cs="Arial"/>
          <w:sz w:val="24"/>
          <w:szCs w:val="24"/>
        </w:rPr>
        <w:t>microdissected</w:t>
      </w:r>
      <w:proofErr w:type="spellEnd"/>
      <w:r w:rsidRPr="00E1132B">
        <w:rPr>
          <w:rFonts w:ascii="Arial" w:hAnsi="Arial" w:cs="Arial"/>
          <w:sz w:val="24"/>
          <w:szCs w:val="24"/>
        </w:rPr>
        <w:t xml:space="preserve"> and write ‘</w:t>
      </w:r>
      <w:proofErr w:type="spellStart"/>
      <w:r w:rsidRPr="00E1132B">
        <w:rPr>
          <w:rFonts w:ascii="Arial" w:hAnsi="Arial" w:cs="Arial"/>
          <w:sz w:val="24"/>
          <w:szCs w:val="24"/>
        </w:rPr>
        <w:t>Microdissect</w:t>
      </w:r>
      <w:proofErr w:type="spellEnd"/>
      <w:r w:rsidRPr="00E1132B">
        <w:rPr>
          <w:rFonts w:ascii="Arial" w:hAnsi="Arial" w:cs="Arial"/>
          <w:sz w:val="24"/>
          <w:szCs w:val="24"/>
        </w:rPr>
        <w:t xml:space="preserve"> marked area’ on the slide.</w:t>
      </w:r>
    </w:p>
    <w:p w:rsidR="00F45D54" w:rsidRDefault="00F45D54" w:rsidP="00F45D54">
      <w:r>
        <w:t xml:space="preserve">                                   </w:t>
      </w:r>
      <w:r>
        <w:rPr>
          <w:noProof/>
          <w:lang w:eastAsia="en-GB"/>
        </w:rPr>
        <w:drawing>
          <wp:inline distT="0" distB="0" distL="0" distR="0" wp14:anchorId="42529EEC" wp14:editId="76A7A344">
            <wp:extent cx="1445941" cy="3505200"/>
            <wp:effectExtent l="0" t="0" r="0" b="0"/>
            <wp:docPr id="1744401743" name="Picture 174440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8" r="3010"/>
                    <a:stretch>
                      <a:fillRect/>
                    </a:stretch>
                  </pic:blipFill>
                  <pic:spPr>
                    <a:xfrm>
                      <a:off x="0" y="0"/>
                      <a:ext cx="1445941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182F5840" wp14:editId="6B593C21">
            <wp:extent cx="2116534" cy="3479234"/>
            <wp:effectExtent l="0" t="0" r="0" b="0"/>
            <wp:docPr id="1456633263" name="Picture 145663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534" cy="347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54" w:rsidRPr="00E5409A" w:rsidRDefault="00F45D54" w:rsidP="00F45D54">
      <w:pPr>
        <w:rPr>
          <w:rFonts w:ascii="Arial" w:hAnsi="Arial" w:cs="Arial"/>
          <w:b/>
          <w:sz w:val="24"/>
          <w:szCs w:val="24"/>
        </w:rPr>
      </w:pPr>
      <w:r w:rsidRPr="00E5409A">
        <w:rPr>
          <w:rFonts w:ascii="Arial" w:hAnsi="Arial" w:cs="Arial"/>
          <w:b/>
          <w:sz w:val="24"/>
          <w:szCs w:val="24"/>
        </w:rPr>
        <w:lastRenderedPageBreak/>
        <w:t>Need for purification</w:t>
      </w:r>
    </w:p>
    <w:p w:rsidR="00F45D54" w:rsidRPr="00E5409A" w:rsidRDefault="00F45D54" w:rsidP="00F45D54">
      <w:pPr>
        <w:rPr>
          <w:rFonts w:ascii="Arial" w:hAnsi="Arial" w:cs="Arial"/>
          <w:sz w:val="24"/>
          <w:szCs w:val="24"/>
        </w:rPr>
      </w:pPr>
      <w:r w:rsidRPr="00E5409A">
        <w:rPr>
          <w:rFonts w:ascii="Arial" w:hAnsi="Arial" w:cs="Arial"/>
          <w:sz w:val="24"/>
          <w:szCs w:val="24"/>
        </w:rPr>
        <w:t>Purification is usually not needed, unless there is a large amount of blood, necrosis or melanin in the sample. If purification is needed, please write ‘Purify’, if not needed write ‘crude DNA’ on the slide.</w:t>
      </w:r>
      <w:bookmarkStart w:id="0" w:name="_GoBack"/>
      <w:bookmarkEnd w:id="0"/>
    </w:p>
    <w:p w:rsidR="00F45D54" w:rsidRPr="00E5409A" w:rsidRDefault="00F45D54" w:rsidP="00F45D54">
      <w:pPr>
        <w:rPr>
          <w:rFonts w:ascii="Arial" w:hAnsi="Arial" w:cs="Arial"/>
          <w:sz w:val="24"/>
          <w:szCs w:val="24"/>
        </w:rPr>
      </w:pPr>
    </w:p>
    <w:p w:rsidR="00F45D54" w:rsidRDefault="00F45D54" w:rsidP="00F45D54">
      <w:r>
        <w:t xml:space="preserve">                                    </w:t>
      </w:r>
      <w:r>
        <w:rPr>
          <w:noProof/>
          <w:lang w:eastAsia="en-GB"/>
        </w:rPr>
        <w:drawing>
          <wp:inline distT="0" distB="0" distL="0" distR="0" wp14:anchorId="5964B69F" wp14:editId="07BEDCB0">
            <wp:extent cx="3589437" cy="3705225"/>
            <wp:effectExtent l="0" t="0" r="0" b="0"/>
            <wp:docPr id="1239969371" name="Picture 123996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437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54" w:rsidRPr="00310BF9" w:rsidRDefault="00F45D54" w:rsidP="00310BF9">
      <w:pPr>
        <w:spacing w:before="240"/>
      </w:pPr>
    </w:p>
    <w:sectPr w:rsidR="00F45D54" w:rsidRPr="00310BF9" w:rsidSect="00E1132B">
      <w:headerReference w:type="default" r:id="rId13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32B" w:rsidRDefault="00E1132B" w:rsidP="00E1132B">
      <w:pPr>
        <w:spacing w:after="0" w:line="240" w:lineRule="auto"/>
      </w:pPr>
      <w:r>
        <w:separator/>
      </w:r>
    </w:p>
  </w:endnote>
  <w:endnote w:type="continuationSeparator" w:id="0">
    <w:p w:rsidR="00E1132B" w:rsidRDefault="00E1132B" w:rsidP="00E11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32B" w:rsidRDefault="00E1132B" w:rsidP="00E1132B">
      <w:pPr>
        <w:spacing w:after="0" w:line="240" w:lineRule="auto"/>
      </w:pPr>
      <w:r>
        <w:separator/>
      </w:r>
    </w:p>
  </w:footnote>
  <w:footnote w:type="continuationSeparator" w:id="0">
    <w:p w:rsidR="00E1132B" w:rsidRDefault="00E1132B" w:rsidP="00E11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32B" w:rsidRDefault="00E1132B" w:rsidP="00E1132B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2473448" cy="61696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HS_EGLH_Right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8435" cy="620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132B" w:rsidRDefault="00E113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90E94"/>
    <w:multiLevelType w:val="hybridMultilevel"/>
    <w:tmpl w:val="C96E0FE6"/>
    <w:lvl w:ilvl="0" w:tplc="3306D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4E3D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EEA4A9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4A9C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83D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8E6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86D1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2C12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A7FEA"/>
    <w:multiLevelType w:val="hybridMultilevel"/>
    <w:tmpl w:val="05F297FE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06ED2"/>
    <w:multiLevelType w:val="hybridMultilevel"/>
    <w:tmpl w:val="022CC5EA"/>
    <w:lvl w:ilvl="0" w:tplc="FFFFFFFF">
      <w:start w:val="2"/>
      <w:numFmt w:val="bullet"/>
      <w:lvlText w:val=""/>
      <w:lvlJc w:val="left"/>
      <w:pPr>
        <w:ind w:left="1080" w:hanging="360"/>
      </w:pPr>
      <w:rPr>
        <w:rFonts w:ascii="Calibri" w:hAnsi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BF9"/>
    <w:rsid w:val="00310BF9"/>
    <w:rsid w:val="00712B26"/>
    <w:rsid w:val="00821E42"/>
    <w:rsid w:val="009D3753"/>
    <w:rsid w:val="00E1132B"/>
    <w:rsid w:val="00E5409A"/>
    <w:rsid w:val="00E94247"/>
    <w:rsid w:val="00F4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C138D2"/>
  <w15:chartTrackingRefBased/>
  <w15:docId w15:val="{1F1A79B6-B2E3-4A9C-819B-6F6AA3D1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D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13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2B"/>
  </w:style>
  <w:style w:type="paragraph" w:styleId="Footer">
    <w:name w:val="footer"/>
    <w:basedOn w:val="Normal"/>
    <w:link w:val="FooterChar"/>
    <w:uiPriority w:val="99"/>
    <w:unhideWhenUsed/>
    <w:rsid w:val="00E113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 (Cambridge University Hospital)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CULLEN, Matthew (CAMBRIDGE UNIVERSITY HOSPITALS NHS FOUNDATION TRUST)</dc:creator>
  <cp:keywords/>
  <dc:description/>
  <cp:lastModifiedBy>Hamblin, Lorna</cp:lastModifiedBy>
  <cp:revision>3</cp:revision>
  <dcterms:created xsi:type="dcterms:W3CDTF">2022-11-14T13:28:00Z</dcterms:created>
  <dcterms:modified xsi:type="dcterms:W3CDTF">2022-11-14T13:33:00Z</dcterms:modified>
</cp:coreProperties>
</file>